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4AE58" w14:textId="77777777" w:rsidR="00A44B33" w:rsidRDefault="00A44B33">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AB155C4" w14:textId="77777777" w:rsidR="00A44B33" w:rsidRDefault="00A44B33">
      <w:pPr>
        <w:rPr>
          <w:rFonts w:ascii="Times-Roman" w:hAnsi="Times-Roman"/>
          <w:snapToGrid w:val="0"/>
          <w:sz w:val="24"/>
        </w:rPr>
      </w:pPr>
    </w:p>
    <w:p w14:paraId="5033F3FA" w14:textId="77777777" w:rsidR="00A44B33" w:rsidRDefault="009F4BFA">
      <w:pPr>
        <w:rPr>
          <w:rFonts w:ascii="Times-Bold" w:hAnsi="Times-Bold"/>
          <w:b/>
          <w:snapToGrid w:val="0"/>
          <w:sz w:val="24"/>
        </w:rPr>
      </w:pPr>
      <w:r>
        <w:rPr>
          <w:rFonts w:ascii="Times-Bold" w:hAnsi="Times-Bold"/>
          <w:b/>
          <w:noProof/>
          <w:snapToGrid w:val="0"/>
          <w:sz w:val="24"/>
        </w:rPr>
        <w:drawing>
          <wp:inline distT="0" distB="0" distL="0" distR="0" wp14:anchorId="697CD54F" wp14:editId="75102A09">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r w:rsidR="00BA7A02">
        <w:rPr>
          <w:rFonts w:ascii="Times-Bold" w:hAnsi="Times-Bold"/>
          <w:b/>
          <w:snapToGrid w:val="0"/>
          <w:sz w:val="24"/>
        </w:rPr>
        <w:br/>
      </w:r>
      <w:r w:rsidR="00BA7A02">
        <w:rPr>
          <w:rFonts w:ascii="Times-Bold" w:hAnsi="Times-Bold"/>
          <w:b/>
          <w:snapToGrid w:val="0"/>
          <w:sz w:val="24"/>
        </w:rPr>
        <w:br/>
      </w:r>
      <w:r w:rsidR="00A44B33">
        <w:rPr>
          <w:rFonts w:ascii="Times-Bold" w:hAnsi="Times-Bold"/>
          <w:b/>
          <w:snapToGrid w:val="0"/>
          <w:sz w:val="24"/>
        </w:rPr>
        <w:t>Lesson 1: Population Size</w:t>
      </w:r>
    </w:p>
    <w:p w14:paraId="7423AB5D" w14:textId="77777777" w:rsidR="00A44B33" w:rsidRDefault="00A44B33">
      <w:pPr>
        <w:pStyle w:val="BodyText"/>
      </w:pPr>
      <w:r>
        <w:t>When there is a food contamination outbreak, the main goal is to find the source of the outbreak so that people can protect themselves from the outbreak and avoid getting sick. Data has to be collected in order to know where the source came from. The more information analysts can get, the more accurate the conclusions will be because the information will better represent the population. What will the results be if only a small population is tested? Put on some gloves to investigate this sickly situation.</w:t>
      </w:r>
    </w:p>
    <w:p w14:paraId="1771FE0E" w14:textId="77777777" w:rsidR="00A44B33" w:rsidRDefault="00A44B33">
      <w:pPr>
        <w:jc w:val="both"/>
        <w:rPr>
          <w:rFonts w:ascii="Times-Bold" w:hAnsi="Times-Bold"/>
          <w:b/>
          <w:snapToGrid w:val="0"/>
          <w:sz w:val="16"/>
        </w:rPr>
      </w:pPr>
    </w:p>
    <w:p w14:paraId="0B2C2EE3" w14:textId="77777777" w:rsidR="00A44B33" w:rsidRDefault="00A44B33">
      <w:pPr>
        <w:jc w:val="both"/>
        <w:rPr>
          <w:rFonts w:ascii="Times-Bold" w:hAnsi="Times-Bold"/>
          <w:b/>
          <w:snapToGrid w:val="0"/>
          <w:sz w:val="24"/>
        </w:rPr>
      </w:pPr>
      <w:r>
        <w:rPr>
          <w:rFonts w:ascii="Times-Bold" w:hAnsi="Times-Bold"/>
          <w:b/>
          <w:snapToGrid w:val="0"/>
          <w:sz w:val="24"/>
        </w:rPr>
        <w:t>Doing the Science</w:t>
      </w:r>
    </w:p>
    <w:p w14:paraId="390F7F1A" w14:textId="77777777" w:rsidR="00A44B33" w:rsidRDefault="00A44B33">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Funky Food Simulation by clicking on the “Sim” tab.</w:t>
      </w:r>
    </w:p>
    <w:p w14:paraId="228BCA9C" w14:textId="77777777" w:rsidR="00A44B33" w:rsidRDefault="00A44B33">
      <w:pPr>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t>Read the instructions provided on the screen.</w:t>
      </w:r>
    </w:p>
    <w:p w14:paraId="67E8850E" w14:textId="77777777" w:rsidR="00A44B33" w:rsidRDefault="00A44B33">
      <w:pPr>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 xml:space="preserve">Click on any orange dot, which represents a household. </w:t>
      </w:r>
    </w:p>
    <w:p w14:paraId="5E4567BD" w14:textId="77777777" w:rsidR="00A44B33" w:rsidRDefault="00A44B33">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The household will display what restaurant they ate at and whether or not they got infected. According to the information provided, click on the restaurant name under the “Infected” or “Not Infected” boxes to add the household into the count.</w:t>
      </w:r>
    </w:p>
    <w:p w14:paraId="27A9AEF4" w14:textId="77777777" w:rsidR="00A44B33" w:rsidRDefault="00A44B33">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If you make a mistake, click on the Undo button (the curved arrow).</w:t>
      </w:r>
    </w:p>
    <w:p w14:paraId="33A992B2" w14:textId="77777777" w:rsidR="00A44B33" w:rsidRDefault="00A44B33">
      <w:pPr>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Repeat steps 3 - 4 nine additional times so that you have a total population of 10.</w:t>
      </w:r>
    </w:p>
    <w:p w14:paraId="0B6D7828" w14:textId="77777777" w:rsidR="00A44B33" w:rsidRDefault="00A44B33">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 on the “Analyze” button.</w:t>
      </w:r>
    </w:p>
    <w:p w14:paraId="01A74092" w14:textId="77777777" w:rsidR="00A44B33" w:rsidRDefault="00A44B33">
      <w:pPr>
        <w:ind w:left="720" w:hanging="720"/>
        <w:jc w:val="both"/>
        <w:rPr>
          <w:rFonts w:ascii="Times-Roman" w:hAnsi="Times-Roman"/>
          <w:snapToGrid w:val="0"/>
          <w:sz w:val="24"/>
        </w:rPr>
      </w:pPr>
      <w:r>
        <w:rPr>
          <w:rFonts w:ascii="Times-Roman" w:hAnsi="Times-Roman"/>
          <w:snapToGrid w:val="0"/>
          <w:sz w:val="24"/>
        </w:rPr>
        <w:t xml:space="preserve">8. </w:t>
      </w:r>
      <w:r>
        <w:rPr>
          <w:rFonts w:ascii="Times-Roman" w:hAnsi="Times-Roman"/>
          <w:snapToGrid w:val="0"/>
          <w:sz w:val="24"/>
        </w:rPr>
        <w:tab/>
        <w:t xml:space="preserve">Beside “Hypothesis: Exposure to” use the </w:t>
      </w:r>
      <w:proofErr w:type="gramStart"/>
      <w:r>
        <w:rPr>
          <w:rFonts w:ascii="Times-Roman" w:hAnsi="Times-Roman"/>
          <w:snapToGrid w:val="0"/>
          <w:sz w:val="24"/>
        </w:rPr>
        <w:t>drop down</w:t>
      </w:r>
      <w:proofErr w:type="gramEnd"/>
      <w:r>
        <w:rPr>
          <w:rFonts w:ascii="Times-Roman" w:hAnsi="Times-Roman"/>
          <w:snapToGrid w:val="0"/>
          <w:sz w:val="24"/>
        </w:rPr>
        <w:t xml:space="preserve"> menu to hypothesize the cause of the infection by clicking on the restaurant name.</w:t>
      </w:r>
    </w:p>
    <w:p w14:paraId="0864D0B2" w14:textId="77777777" w:rsidR="00A44B33" w:rsidRDefault="00A44B33">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Using your hypothesis, fill out the table. If you need help, click on the question marks beside the text boxes.</w:t>
      </w:r>
    </w:p>
    <w:p w14:paraId="1EA70439" w14:textId="77777777" w:rsidR="00A44B33" w:rsidRDefault="00A44B33">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You can always return to the previous screen using the “Back” button to look at the counts for the homes that were infected and those that weren’t. Click on “Analyze” to return to the hypothesis screen and continue filling out the table.</w:t>
      </w:r>
    </w:p>
    <w:p w14:paraId="0859CF99" w14:textId="77777777" w:rsidR="00A44B33" w:rsidRDefault="00A44B33">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Click on “Calculate R.I.” to find the relative risk of infection.</w:t>
      </w:r>
    </w:p>
    <w:p w14:paraId="787DC3FC" w14:textId="77777777" w:rsidR="00A44B33" w:rsidRDefault="00A44B33">
      <w:pPr>
        <w:jc w:val="both"/>
        <w:rPr>
          <w:rFonts w:ascii="Times-Roman" w:hAnsi="Times-Roman"/>
          <w:snapToGrid w:val="0"/>
          <w:sz w:val="24"/>
        </w:rPr>
      </w:pPr>
      <w:r>
        <w:rPr>
          <w:rFonts w:ascii="Times-Roman" w:hAnsi="Times-Roman"/>
          <w:snapToGrid w:val="0"/>
          <w:sz w:val="24"/>
        </w:rPr>
        <w:t>12.</w:t>
      </w:r>
      <w:r>
        <w:rPr>
          <w:rFonts w:ascii="Times-Roman" w:hAnsi="Times-Roman"/>
          <w:snapToGrid w:val="0"/>
          <w:sz w:val="24"/>
        </w:rPr>
        <w:tab/>
        <w:t>Click on “Help with R.I.” to view the equations of how the Relative R.I. is calculated.</w:t>
      </w:r>
    </w:p>
    <w:p w14:paraId="0BD480DD" w14:textId="77777777" w:rsidR="00A44B33" w:rsidRDefault="00A44B33">
      <w:pPr>
        <w:ind w:left="720" w:hanging="720"/>
        <w:jc w:val="both"/>
        <w:rPr>
          <w:rFonts w:ascii="Times-Roman" w:hAnsi="Times-Roman"/>
          <w:snapToGrid w:val="0"/>
          <w:sz w:val="24"/>
        </w:rPr>
      </w:pPr>
      <w:r>
        <w:rPr>
          <w:rFonts w:ascii="Times-Roman" w:hAnsi="Times-Roman"/>
          <w:snapToGrid w:val="0"/>
          <w:sz w:val="24"/>
        </w:rPr>
        <w:t>13.</w:t>
      </w:r>
      <w:r>
        <w:rPr>
          <w:rFonts w:ascii="Times-Roman" w:hAnsi="Times-Roman"/>
          <w:snapToGrid w:val="0"/>
          <w:sz w:val="24"/>
        </w:rPr>
        <w:tab/>
        <w:t>Click on “Interpret R.I.” to analyze the results of the R.I calculated.</w:t>
      </w:r>
    </w:p>
    <w:p w14:paraId="72606623" w14:textId="77777777" w:rsidR="00A44B33" w:rsidRDefault="00A44B33">
      <w:pPr>
        <w:ind w:left="720" w:hanging="720"/>
        <w:jc w:val="both"/>
        <w:rPr>
          <w:rFonts w:ascii="Times-Roman" w:hAnsi="Times-Roman"/>
          <w:snapToGrid w:val="0"/>
          <w:sz w:val="24"/>
        </w:rPr>
      </w:pPr>
      <w:r>
        <w:rPr>
          <w:rFonts w:ascii="Times-Roman" w:hAnsi="Times-Roman"/>
          <w:snapToGrid w:val="0"/>
          <w:sz w:val="24"/>
        </w:rPr>
        <w:t>14.</w:t>
      </w:r>
      <w:r>
        <w:rPr>
          <w:rFonts w:ascii="Times-Roman" w:hAnsi="Times-Roman"/>
          <w:snapToGrid w:val="0"/>
          <w:sz w:val="24"/>
        </w:rPr>
        <w:tab/>
        <w:t>Record the relative risk of infection into Table 1 below.</w:t>
      </w:r>
    </w:p>
    <w:p w14:paraId="773B5455" w14:textId="77777777" w:rsidR="00A44B33" w:rsidRDefault="00A44B33">
      <w:pPr>
        <w:pStyle w:val="BodyTextIndent"/>
        <w:jc w:val="both"/>
      </w:pPr>
      <w:r>
        <w:t>15.</w:t>
      </w:r>
      <w:r>
        <w:tab/>
        <w:t>Repeat steps 3 - 11, increasing the total population to 20, 30, 40, and 50 households.</w:t>
      </w:r>
    </w:p>
    <w:p w14:paraId="3A1F3864" w14:textId="77777777" w:rsidR="00A44B33" w:rsidRDefault="00A44B33">
      <w:pPr>
        <w:rPr>
          <w:rFonts w:ascii="Times-Bold" w:hAnsi="Times-Bold"/>
          <w:b/>
          <w:snapToGrid w:val="0"/>
          <w:sz w:val="16"/>
        </w:rPr>
      </w:pPr>
    </w:p>
    <w:p w14:paraId="5AC32360" w14:textId="77777777" w:rsidR="00A44B33" w:rsidRDefault="00A44B33">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92"/>
        <w:gridCol w:w="1692"/>
        <w:gridCol w:w="1692"/>
        <w:gridCol w:w="1692"/>
        <w:gridCol w:w="1692"/>
      </w:tblGrid>
      <w:tr w:rsidR="00A44B33" w14:paraId="46E0F702" w14:textId="77777777">
        <w:tblPrEx>
          <w:tblCellMar>
            <w:top w:w="0" w:type="dxa"/>
            <w:bottom w:w="0" w:type="dxa"/>
          </w:tblCellMar>
        </w:tblPrEx>
        <w:trPr>
          <w:trHeight w:val="43"/>
        </w:trPr>
        <w:tc>
          <w:tcPr>
            <w:tcW w:w="1692" w:type="dxa"/>
          </w:tcPr>
          <w:p w14:paraId="0B310BEB" w14:textId="77777777" w:rsidR="00A44B33" w:rsidRDefault="00A44B33">
            <w:pPr>
              <w:rPr>
                <w:rFonts w:ascii="Times-Bold" w:hAnsi="Times-Bold"/>
                <w:b/>
                <w:snapToGrid w:val="0"/>
                <w:sz w:val="24"/>
              </w:rPr>
            </w:pPr>
          </w:p>
        </w:tc>
        <w:tc>
          <w:tcPr>
            <w:tcW w:w="1692" w:type="dxa"/>
          </w:tcPr>
          <w:p w14:paraId="73A2FB61" w14:textId="77777777" w:rsidR="00A44B33" w:rsidRDefault="00A44B33">
            <w:pPr>
              <w:jc w:val="center"/>
              <w:rPr>
                <w:rFonts w:ascii="Times-Bold" w:hAnsi="Times-Bold"/>
                <w:snapToGrid w:val="0"/>
                <w:sz w:val="24"/>
              </w:rPr>
            </w:pPr>
            <w:r>
              <w:rPr>
                <w:rFonts w:ascii="Times-Bold" w:hAnsi="Times-Bold"/>
                <w:snapToGrid w:val="0"/>
                <w:sz w:val="24"/>
              </w:rPr>
              <w:t>10 Households</w:t>
            </w:r>
          </w:p>
        </w:tc>
        <w:tc>
          <w:tcPr>
            <w:tcW w:w="1692" w:type="dxa"/>
          </w:tcPr>
          <w:p w14:paraId="4E929D3E" w14:textId="77777777" w:rsidR="00A44B33" w:rsidRDefault="00A44B33">
            <w:pPr>
              <w:jc w:val="center"/>
              <w:rPr>
                <w:rFonts w:ascii="Times-Bold" w:hAnsi="Times-Bold"/>
                <w:snapToGrid w:val="0"/>
                <w:sz w:val="24"/>
              </w:rPr>
            </w:pPr>
            <w:r>
              <w:rPr>
                <w:rFonts w:ascii="Times-Bold" w:hAnsi="Times-Bold"/>
                <w:snapToGrid w:val="0"/>
                <w:sz w:val="24"/>
              </w:rPr>
              <w:t>20 Households</w:t>
            </w:r>
          </w:p>
        </w:tc>
        <w:tc>
          <w:tcPr>
            <w:tcW w:w="1692" w:type="dxa"/>
          </w:tcPr>
          <w:p w14:paraId="69A727AA" w14:textId="77777777" w:rsidR="00A44B33" w:rsidRDefault="00A44B33">
            <w:pPr>
              <w:jc w:val="center"/>
              <w:rPr>
                <w:rFonts w:ascii="Times-Bold" w:hAnsi="Times-Bold"/>
                <w:snapToGrid w:val="0"/>
                <w:sz w:val="24"/>
              </w:rPr>
            </w:pPr>
            <w:r>
              <w:rPr>
                <w:rFonts w:ascii="Times-Bold" w:hAnsi="Times-Bold"/>
                <w:snapToGrid w:val="0"/>
                <w:sz w:val="24"/>
              </w:rPr>
              <w:t>30 Households</w:t>
            </w:r>
          </w:p>
        </w:tc>
        <w:tc>
          <w:tcPr>
            <w:tcW w:w="1692" w:type="dxa"/>
          </w:tcPr>
          <w:p w14:paraId="4CA9A449" w14:textId="77777777" w:rsidR="00A44B33" w:rsidRDefault="00A44B33">
            <w:pPr>
              <w:jc w:val="center"/>
              <w:rPr>
                <w:rFonts w:ascii="Times-Bold" w:hAnsi="Times-Bold"/>
                <w:snapToGrid w:val="0"/>
                <w:sz w:val="24"/>
              </w:rPr>
            </w:pPr>
            <w:r>
              <w:rPr>
                <w:rFonts w:ascii="Times-Bold" w:hAnsi="Times-Bold"/>
                <w:snapToGrid w:val="0"/>
                <w:sz w:val="24"/>
              </w:rPr>
              <w:t>40 Households</w:t>
            </w:r>
          </w:p>
        </w:tc>
        <w:tc>
          <w:tcPr>
            <w:tcW w:w="1692" w:type="dxa"/>
          </w:tcPr>
          <w:p w14:paraId="23106434" w14:textId="77777777" w:rsidR="00A44B33" w:rsidRDefault="00A44B33">
            <w:pPr>
              <w:jc w:val="center"/>
              <w:rPr>
                <w:rFonts w:ascii="Times-Bold" w:hAnsi="Times-Bold"/>
                <w:snapToGrid w:val="0"/>
                <w:sz w:val="24"/>
              </w:rPr>
            </w:pPr>
            <w:r>
              <w:rPr>
                <w:rFonts w:ascii="Times-Bold" w:hAnsi="Times-Bold"/>
                <w:snapToGrid w:val="0"/>
                <w:sz w:val="24"/>
              </w:rPr>
              <w:t>50 Households</w:t>
            </w:r>
          </w:p>
        </w:tc>
      </w:tr>
      <w:tr w:rsidR="00A44B33" w14:paraId="293DC084" w14:textId="77777777">
        <w:tblPrEx>
          <w:tblCellMar>
            <w:top w:w="0" w:type="dxa"/>
            <w:bottom w:w="0" w:type="dxa"/>
          </w:tblCellMar>
        </w:tblPrEx>
        <w:trPr>
          <w:trHeight w:val="944"/>
        </w:trPr>
        <w:tc>
          <w:tcPr>
            <w:tcW w:w="1692" w:type="dxa"/>
            <w:vAlign w:val="center"/>
          </w:tcPr>
          <w:p w14:paraId="3F70D295" w14:textId="77777777" w:rsidR="00A44B33" w:rsidRDefault="00A44B33">
            <w:pPr>
              <w:pStyle w:val="Heading2"/>
              <w:jc w:val="center"/>
            </w:pPr>
            <w:r>
              <w:t>Relative Risk of Infection</w:t>
            </w:r>
          </w:p>
        </w:tc>
        <w:tc>
          <w:tcPr>
            <w:tcW w:w="1692" w:type="dxa"/>
            <w:vAlign w:val="center"/>
          </w:tcPr>
          <w:p w14:paraId="664B6336" w14:textId="77777777" w:rsidR="00A44B33" w:rsidRDefault="00A44B33">
            <w:pPr>
              <w:jc w:val="center"/>
              <w:rPr>
                <w:rFonts w:ascii="Times-Bold" w:hAnsi="Times-Bold"/>
                <w:b/>
                <w:snapToGrid w:val="0"/>
                <w:sz w:val="24"/>
              </w:rPr>
            </w:pPr>
          </w:p>
        </w:tc>
        <w:tc>
          <w:tcPr>
            <w:tcW w:w="1692" w:type="dxa"/>
            <w:vAlign w:val="center"/>
          </w:tcPr>
          <w:p w14:paraId="7529FA96" w14:textId="77777777" w:rsidR="00A44B33" w:rsidRDefault="00A44B33">
            <w:pPr>
              <w:jc w:val="center"/>
              <w:rPr>
                <w:rFonts w:ascii="Times-Bold" w:hAnsi="Times-Bold"/>
                <w:b/>
                <w:snapToGrid w:val="0"/>
                <w:sz w:val="24"/>
              </w:rPr>
            </w:pPr>
          </w:p>
        </w:tc>
        <w:tc>
          <w:tcPr>
            <w:tcW w:w="1692" w:type="dxa"/>
            <w:vAlign w:val="center"/>
          </w:tcPr>
          <w:p w14:paraId="667F42E0" w14:textId="77777777" w:rsidR="00A44B33" w:rsidRDefault="00A44B33">
            <w:pPr>
              <w:jc w:val="center"/>
              <w:rPr>
                <w:rFonts w:ascii="Times-Bold" w:hAnsi="Times-Bold"/>
                <w:b/>
                <w:snapToGrid w:val="0"/>
                <w:sz w:val="24"/>
              </w:rPr>
            </w:pPr>
          </w:p>
        </w:tc>
        <w:tc>
          <w:tcPr>
            <w:tcW w:w="1692" w:type="dxa"/>
            <w:vAlign w:val="center"/>
          </w:tcPr>
          <w:p w14:paraId="3B358B47" w14:textId="77777777" w:rsidR="00A44B33" w:rsidRDefault="00A44B33">
            <w:pPr>
              <w:jc w:val="center"/>
              <w:rPr>
                <w:rFonts w:ascii="Times-Bold" w:hAnsi="Times-Bold"/>
                <w:b/>
                <w:snapToGrid w:val="0"/>
                <w:sz w:val="24"/>
              </w:rPr>
            </w:pPr>
          </w:p>
        </w:tc>
        <w:tc>
          <w:tcPr>
            <w:tcW w:w="1692" w:type="dxa"/>
            <w:vAlign w:val="center"/>
          </w:tcPr>
          <w:p w14:paraId="102CFEF5" w14:textId="77777777" w:rsidR="00A44B33" w:rsidRDefault="00A44B33">
            <w:pPr>
              <w:jc w:val="center"/>
              <w:rPr>
                <w:rFonts w:ascii="Times-Bold" w:hAnsi="Times-Bold"/>
                <w:b/>
                <w:snapToGrid w:val="0"/>
                <w:sz w:val="24"/>
              </w:rPr>
            </w:pPr>
          </w:p>
        </w:tc>
      </w:tr>
    </w:tbl>
    <w:p w14:paraId="410F54AE" w14:textId="77777777" w:rsidR="00A44B33" w:rsidRDefault="00A44B33">
      <w:pPr>
        <w:rPr>
          <w:rFonts w:ascii="Times-Bold" w:hAnsi="Times-Bold"/>
          <w:b/>
          <w:snapToGrid w:val="0"/>
          <w:sz w:val="16"/>
        </w:rPr>
      </w:pPr>
    </w:p>
    <w:p w14:paraId="0430710E" w14:textId="77777777" w:rsidR="00A44B33" w:rsidRDefault="00A44B33">
      <w:pPr>
        <w:rPr>
          <w:rFonts w:ascii="Times-Bold" w:hAnsi="Times-Bold"/>
          <w:b/>
          <w:snapToGrid w:val="0"/>
          <w:sz w:val="24"/>
        </w:rPr>
      </w:pPr>
      <w:r>
        <w:rPr>
          <w:rFonts w:ascii="Times-Bold" w:hAnsi="Times-Bold"/>
          <w:b/>
          <w:snapToGrid w:val="0"/>
          <w:sz w:val="24"/>
        </w:rPr>
        <w:t>Do You Understand?</w:t>
      </w:r>
    </w:p>
    <w:p w14:paraId="516DD165" w14:textId="77777777" w:rsidR="00A44B33" w:rsidRDefault="00A44B33">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What happened to the relative risk of infection as the number of households increased? Did you expect this to happen?</w:t>
      </w:r>
    </w:p>
    <w:p w14:paraId="7D06E914" w14:textId="77777777" w:rsidR="00A44B33" w:rsidRDefault="00A44B33">
      <w:pPr>
        <w:rPr>
          <w:rFonts w:ascii="Times-Roman" w:hAnsi="Times-Roman"/>
          <w:snapToGrid w:val="0"/>
          <w:sz w:val="24"/>
        </w:rPr>
      </w:pPr>
    </w:p>
    <w:p w14:paraId="0D2898DC" w14:textId="77777777" w:rsidR="00A44B33" w:rsidRDefault="00A44B33"/>
    <w:sectPr w:rsidR="00A44B3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1"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02"/>
    <w:rsid w:val="006C7579"/>
    <w:rsid w:val="009F4BFA"/>
    <w:rsid w:val="00A44B33"/>
    <w:rsid w:val="00BA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C768C"/>
  <w15:chartTrackingRefBased/>
  <w15:docId w15:val="{4A76EB44-7DAD-2B40-826D-98E974BE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2012-02-28T19:14:00Z</cp:lastPrinted>
  <dcterms:created xsi:type="dcterms:W3CDTF">2020-12-16T15:01:00Z</dcterms:created>
  <dcterms:modified xsi:type="dcterms:W3CDTF">2020-12-16T15:01:00Z</dcterms:modified>
</cp:coreProperties>
</file>